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28C" w:rsidRPr="005D165C" w:rsidRDefault="005D165C">
      <w:pPr>
        <w:rPr>
          <w:b/>
          <w:u w:val="single"/>
        </w:rPr>
      </w:pPr>
      <w:bookmarkStart w:id="0" w:name="_GoBack"/>
      <w:bookmarkEnd w:id="0"/>
      <w:proofErr w:type="gramStart"/>
      <w:r w:rsidRPr="005D165C">
        <w:rPr>
          <w:b/>
          <w:u w:val="single"/>
        </w:rPr>
        <w:t>GP contract and PCN DES summary and discussion document.</w:t>
      </w:r>
      <w:proofErr w:type="gramEnd"/>
    </w:p>
    <w:p w:rsidR="00177ACF" w:rsidRDefault="00D158A9">
      <w:r>
        <w:rPr>
          <w:color w:val="FF0000"/>
        </w:rPr>
        <w:t>I went to the BMA roadshow ‘PCNs, What Happens Next’ in Birmingham on Saturday 9</w:t>
      </w:r>
      <w:r w:rsidRPr="00D158A9">
        <w:rPr>
          <w:color w:val="FF0000"/>
          <w:vertAlign w:val="superscript"/>
        </w:rPr>
        <w:t>th</w:t>
      </w:r>
      <w:r>
        <w:rPr>
          <w:color w:val="FF0000"/>
        </w:rPr>
        <w:t xml:space="preserve"> February. Having heard detailed analysis of the new proposals and the reaction of experienced GPs and other LMC officers who attended I am now much more positive about the proposals</w:t>
      </w:r>
      <w:r w:rsidR="005D165C">
        <w:t xml:space="preserve"> </w:t>
      </w:r>
      <w:hyperlink r:id="rId6" w:history="1">
        <w:r w:rsidR="005D165C" w:rsidRPr="00D96F66">
          <w:rPr>
            <w:rStyle w:val="Hyperlink"/>
          </w:rPr>
          <w:t>https://www.bma.org.uk/collective-voice/committees/general-practitioners-committee/gpc-england/gp-contract-agreement-england-2020-2021</w:t>
        </w:r>
      </w:hyperlink>
      <w:r>
        <w:t xml:space="preserve">. See also the BMA press release </w:t>
      </w:r>
    </w:p>
    <w:p w:rsidR="00D24C73" w:rsidRDefault="005D165C">
      <w:r>
        <w:t xml:space="preserve"> </w:t>
      </w:r>
      <w:hyperlink r:id="rId7" w:history="1">
        <w:proofErr w:type="gramStart"/>
        <w:r w:rsidRPr="00D96F66">
          <w:rPr>
            <w:rStyle w:val="Hyperlink"/>
          </w:rPr>
          <w:t>https</w:t>
        </w:r>
        <w:proofErr w:type="gramEnd"/>
        <w:r w:rsidR="00177ACF" w:rsidRPr="00177ACF">
          <w:t xml:space="preserve"> </w:t>
        </w:r>
        <w:r w:rsidRPr="00D96F66">
          <w:rPr>
            <w:rStyle w:val="Hyperlink"/>
          </w:rPr>
          <w:t>://www.bma.org.uk/news/2020/february/gp-deal-will-make-a-real-difference</w:t>
        </w:r>
      </w:hyperlink>
      <w:r w:rsidR="00D158A9">
        <w:t>.</w:t>
      </w:r>
      <w:r w:rsidR="005219FE">
        <w:t xml:space="preserve"> </w:t>
      </w:r>
    </w:p>
    <w:p w:rsidR="005D165C" w:rsidRPr="00177ACF" w:rsidRDefault="00177ACF">
      <w:pPr>
        <w:rPr>
          <w:color w:val="FF0000"/>
        </w:rPr>
      </w:pPr>
      <w:r w:rsidRPr="00177ACF">
        <w:rPr>
          <w:color w:val="FF0000"/>
        </w:rPr>
        <w:t xml:space="preserve">Shropshire &amp; Telford GPs will be able to hear more at the LMC Open Meeting on Thursday 27th February. GPC negotiator and PCN Lead Krishna </w:t>
      </w:r>
      <w:proofErr w:type="spellStart"/>
      <w:r w:rsidRPr="00177ACF">
        <w:rPr>
          <w:color w:val="FF0000"/>
        </w:rPr>
        <w:t>Karasaneni</w:t>
      </w:r>
      <w:proofErr w:type="spellEnd"/>
      <w:r w:rsidRPr="00177ACF">
        <w:rPr>
          <w:color w:val="FF0000"/>
        </w:rPr>
        <w:t xml:space="preserve"> will be speaking and will take questions</w:t>
      </w:r>
      <w:r w:rsidR="005219FE" w:rsidRPr="00177ACF">
        <w:rPr>
          <w:color w:val="FF0000"/>
        </w:rPr>
        <w:t>.</w:t>
      </w:r>
    </w:p>
    <w:p w:rsidR="005D165C" w:rsidRDefault="005D165C">
      <w:r w:rsidRPr="002B3592">
        <w:rPr>
          <w:color w:val="FF0000"/>
        </w:rPr>
        <w:t>The “consultation” at Christmas alarmed many of</w:t>
      </w:r>
      <w:r w:rsidR="00177ACF" w:rsidRPr="002B3592">
        <w:rPr>
          <w:color w:val="FF0000"/>
        </w:rPr>
        <w:t xml:space="preserve"> us</w:t>
      </w:r>
      <w:r w:rsidRPr="002B3592">
        <w:rPr>
          <w:color w:val="FF0000"/>
        </w:rPr>
        <w:t xml:space="preserve">. </w:t>
      </w:r>
      <w:r w:rsidR="00177ACF" w:rsidRPr="002B3592">
        <w:rPr>
          <w:color w:val="FF0000"/>
        </w:rPr>
        <w:t>The original proposals</w:t>
      </w:r>
      <w:r w:rsidRPr="002B3592">
        <w:rPr>
          <w:color w:val="FF0000"/>
        </w:rPr>
        <w:t xml:space="preserve"> promise</w:t>
      </w:r>
      <w:r w:rsidR="00177ACF" w:rsidRPr="002B3592">
        <w:rPr>
          <w:color w:val="FF0000"/>
        </w:rPr>
        <w:t>d</w:t>
      </w:r>
      <w:r w:rsidRPr="002B3592">
        <w:rPr>
          <w:color w:val="FF0000"/>
        </w:rPr>
        <w:t xml:space="preserve"> major workload increases for GPs with limited resources to accompany them. </w:t>
      </w:r>
      <w:r w:rsidR="002B3592" w:rsidRPr="002B3592">
        <w:rPr>
          <w:color w:val="FF0000"/>
        </w:rPr>
        <w:t>The thinking behind this and the intentions of the Government remain unclear, however the response of the profession, which overwhelmingly rejected the terms of the DES, does appear to have been listened to  and t</w:t>
      </w:r>
      <w:r w:rsidRPr="002B3592">
        <w:rPr>
          <w:color w:val="FF0000"/>
        </w:rPr>
        <w:t>he new contact and PCN</w:t>
      </w:r>
      <w:r w:rsidR="00177ACF" w:rsidRPr="002B3592">
        <w:rPr>
          <w:color w:val="FF0000"/>
        </w:rPr>
        <w:t xml:space="preserve"> DES specifications offer more resources with an apparent reduction in </w:t>
      </w:r>
      <w:r w:rsidRPr="002B3592">
        <w:rPr>
          <w:color w:val="FF0000"/>
        </w:rPr>
        <w:t>demands</w:t>
      </w:r>
      <w:r>
        <w:t xml:space="preserve">. </w:t>
      </w:r>
      <w:r w:rsidR="002B3592">
        <w:t xml:space="preserve"> </w:t>
      </w:r>
      <w:r w:rsidRPr="002B3592">
        <w:rPr>
          <w:highlight w:val="yellow"/>
        </w:rPr>
        <w:t>It is unclear whether the consultation was a cock-up or conspiracy (“what we are hearing from the GPC representatives is overblown - there are lots of PCN zealots out there who will seize the opportunity, so let’s give them the chance to feed back their true views” vs “i</w:t>
      </w:r>
      <w:r w:rsidR="00833153" w:rsidRPr="002B3592">
        <w:rPr>
          <w:highlight w:val="yellow"/>
        </w:rPr>
        <w:t>f we release this spec</w:t>
      </w:r>
      <w:r w:rsidRPr="002B3592">
        <w:rPr>
          <w:highlight w:val="yellow"/>
        </w:rPr>
        <w:t xml:space="preserve"> so they get aerated over it, when we then row back on some of it they will be grateful it’s not as bad as we’d said and accept it all”).</w:t>
      </w:r>
    </w:p>
    <w:p w:rsidR="005D165C" w:rsidRDefault="005219FE">
      <w:r>
        <w:t>Summary</w:t>
      </w:r>
      <w:r w:rsidR="009121CA">
        <w:t xml:space="preserve"> points:</w:t>
      </w:r>
    </w:p>
    <w:p w:rsidR="009121CA" w:rsidRDefault="009121CA" w:rsidP="005219FE">
      <w:pPr>
        <w:pStyle w:val="ListParagraph"/>
        <w:numPr>
          <w:ilvl w:val="0"/>
          <w:numId w:val="1"/>
        </w:numPr>
      </w:pPr>
      <w:r>
        <w:t>NHSE clearly intends to use PCNs as the conduit to increase resources in Primary Care (NB wider than just General Practices), but the GPC expectation is that this contract amendment will bolster practices in general and partnerships in particular.</w:t>
      </w:r>
    </w:p>
    <w:p w:rsidR="004D3C20" w:rsidRDefault="004D3C20" w:rsidP="005219FE">
      <w:pPr>
        <w:pStyle w:val="ListParagraph"/>
        <w:numPr>
          <w:ilvl w:val="0"/>
          <w:numId w:val="1"/>
        </w:numPr>
      </w:pPr>
      <w:r>
        <w:t>There is significantly more money now coming into PCNs in this year and future years, with some relaxation of the micromanagement associated with the spending of it, and practices will receive a 4% GMS uplift, with some increased QOF value too</w:t>
      </w:r>
      <w:r w:rsidR="00375031">
        <w:t>... and GPs will be named and shamed in a “national publication” if they earn NHS pensionable income of &gt;£150k.</w:t>
      </w:r>
    </w:p>
    <w:p w:rsidR="004D3C20" w:rsidRDefault="004D3C20" w:rsidP="005219FE">
      <w:pPr>
        <w:pStyle w:val="ListParagraph"/>
        <w:numPr>
          <w:ilvl w:val="0"/>
          <w:numId w:val="1"/>
        </w:numPr>
      </w:pPr>
      <w:r>
        <w:t>There will be some additional funding available to PCNs through the Investment and Impact Fund (IIF) on a performance basis supported by a Network Dashboard - essentially a QOF for PCNs - with some gentle indicators to start you off (which undoubtedly will ramp up in future years).</w:t>
      </w:r>
    </w:p>
    <w:p w:rsidR="00674DE5" w:rsidRDefault="00674DE5" w:rsidP="005219FE">
      <w:pPr>
        <w:pStyle w:val="ListParagraph"/>
        <w:numPr>
          <w:ilvl w:val="0"/>
          <w:numId w:val="1"/>
        </w:numPr>
      </w:pPr>
      <w:r>
        <w:t>NHSE have been adamant that CCGs will get adequate increases in their funding to deliver this money to practices and PCNs, and that it will be ring</w:t>
      </w:r>
      <w:r w:rsidR="00FD5AF0">
        <w:t>-</w:t>
      </w:r>
      <w:r>
        <w:t xml:space="preserve">fenced for Primary Care, with transparent  </w:t>
      </w:r>
      <w:r w:rsidR="00FD5AF0">
        <w:t>information provided to LMCs about the spending of this, and any re-allocation of this if unspent.</w:t>
      </w:r>
    </w:p>
    <w:p w:rsidR="00594C6A" w:rsidRDefault="00594C6A" w:rsidP="005219FE">
      <w:pPr>
        <w:pStyle w:val="ListParagraph"/>
        <w:numPr>
          <w:ilvl w:val="0"/>
          <w:numId w:val="1"/>
        </w:numPr>
      </w:pPr>
      <w:r>
        <w:t>A clear direction of travel is to ensure that practices commit to PCN membership, and it will become increasingly difficult to leave. This may have implications for future contract amendments (which will include the currently postponed elements from the “consultation”).</w:t>
      </w:r>
    </w:p>
    <w:p w:rsidR="00594C6A" w:rsidRDefault="00594C6A" w:rsidP="005219FE">
      <w:pPr>
        <w:pStyle w:val="ListParagraph"/>
        <w:numPr>
          <w:ilvl w:val="0"/>
          <w:numId w:val="1"/>
        </w:numPr>
      </w:pPr>
      <w:r>
        <w:t xml:space="preserve">There is the intention to remove some of the barriers to recruiting and employing a variety of additional staff into Primary Care. This include some expansion and flexibility of Role recruitment and services alongside some reassurance about the employment liabilities </w:t>
      </w:r>
      <w:r>
        <w:lastRenderedPageBreak/>
        <w:t>should a PCN fold and at the end of the 5 years, alongside 100% reimbursement of median costs. There is no specific funding available to help recruit in provincial areas where it can be difficult to find candidates.</w:t>
      </w:r>
    </w:p>
    <w:p w:rsidR="00A40341" w:rsidRDefault="00A40341" w:rsidP="005219FE">
      <w:pPr>
        <w:pStyle w:val="ListParagraph"/>
        <w:numPr>
          <w:ilvl w:val="0"/>
          <w:numId w:val="1"/>
        </w:numPr>
      </w:pPr>
      <w:r>
        <w:t>There is an expectation that staff within PCNs and practices (including salaried GPs) will benefit from enhanced employment rights and benefits, but a lack of clarity over how this will be funded and specified.</w:t>
      </w:r>
    </w:p>
    <w:p w:rsidR="00594C6A" w:rsidRDefault="00594C6A" w:rsidP="005219FE">
      <w:pPr>
        <w:pStyle w:val="ListParagraph"/>
        <w:numPr>
          <w:ilvl w:val="0"/>
          <w:numId w:val="1"/>
        </w:numPr>
      </w:pPr>
      <w:r>
        <w:t xml:space="preserve">There will be support for new GPs in terms of fellowships, business training, mentorship (with practices funded to offer this) and incentives to become partners (with a loan which becomes a grant after 5 years of partnership), and extension of GP trainees’ time in practice to 24 months (offering a significant chunk of the extra 6000 doctors in primary care manifesto pledge - cynical?). There is less obvious for established GPs as Seniority goes, and </w:t>
      </w:r>
      <w:proofErr w:type="gramStart"/>
      <w:r>
        <w:t>still</w:t>
      </w:r>
      <w:proofErr w:type="gramEnd"/>
      <w:r>
        <w:t xml:space="preserve"> no clear solution to the pension issues. </w:t>
      </w:r>
    </w:p>
    <w:p w:rsidR="00A40341" w:rsidRDefault="00A40341" w:rsidP="005219FE">
      <w:pPr>
        <w:pStyle w:val="ListParagraph"/>
        <w:numPr>
          <w:ilvl w:val="0"/>
          <w:numId w:val="1"/>
        </w:numPr>
      </w:pPr>
      <w:r>
        <w:t xml:space="preserve">There is a major change to the Vacs and </w:t>
      </w:r>
      <w:proofErr w:type="spellStart"/>
      <w:r>
        <w:t>Imms</w:t>
      </w:r>
      <w:proofErr w:type="spellEnd"/>
      <w:r>
        <w:t xml:space="preserve"> payment mechanisms, which should simplify it to a single value Item of Service payment, but with a suggestion that practices will have a larger part to play in call and recall. </w:t>
      </w:r>
    </w:p>
    <w:p w:rsidR="00A40341" w:rsidRDefault="00A40341" w:rsidP="005219FE">
      <w:pPr>
        <w:pStyle w:val="ListParagraph"/>
        <w:numPr>
          <w:ilvl w:val="0"/>
          <w:numId w:val="1"/>
        </w:numPr>
      </w:pPr>
      <w:r>
        <w:t xml:space="preserve">There will be more defined roles for GPs in delivering public health policies (referrals into obesity management services where they exist), </w:t>
      </w:r>
      <w:r w:rsidR="00375031">
        <w:t xml:space="preserve">post-natal checks, </w:t>
      </w:r>
      <w:r>
        <w:t xml:space="preserve">and </w:t>
      </w:r>
      <w:r w:rsidR="00375031">
        <w:t xml:space="preserve">better </w:t>
      </w:r>
      <w:r>
        <w:t>definition of when GPs should not be involved (</w:t>
      </w:r>
      <w:proofErr w:type="spellStart"/>
      <w:r>
        <w:t>eg</w:t>
      </w:r>
      <w:proofErr w:type="spellEnd"/>
      <w:r>
        <w:t xml:space="preserve"> outbreak control).</w:t>
      </w:r>
    </w:p>
    <w:p w:rsidR="00A40341" w:rsidRDefault="00A40341" w:rsidP="005219FE">
      <w:pPr>
        <w:pStyle w:val="ListParagraph"/>
        <w:numPr>
          <w:ilvl w:val="0"/>
          <w:numId w:val="1"/>
        </w:numPr>
      </w:pPr>
      <w:r>
        <w:t>There are a number of changes to specific QOF domains, with addition of new Quality Improvement modules.</w:t>
      </w:r>
    </w:p>
    <w:p w:rsidR="00594C6A" w:rsidRDefault="00A40341" w:rsidP="005219FE">
      <w:pPr>
        <w:pStyle w:val="ListParagraph"/>
        <w:numPr>
          <w:ilvl w:val="0"/>
          <w:numId w:val="1"/>
        </w:numPr>
      </w:pPr>
      <w:r>
        <w:t>A</w:t>
      </w:r>
      <w:r w:rsidR="00594C6A">
        <w:t>n extended Primary Car</w:t>
      </w:r>
      <w:r>
        <w:t>e review of care home residents remains for PCNs (and by extension practices) to deliver,</w:t>
      </w:r>
      <w:r w:rsidR="00594C6A">
        <w:t xml:space="preserve"> though changes remove the requirement for GPs to be visiting fortnightly or more, and allow for “digital technology” to support this. There is new money (£120/pt) for PCNs to help with this, and a requirement for existing services not to be withdrawn by CCGs prior to the October start date.</w:t>
      </w:r>
    </w:p>
    <w:p w:rsidR="005D165C" w:rsidRDefault="00A40341" w:rsidP="005219FE">
      <w:pPr>
        <w:pStyle w:val="ListParagraph"/>
        <w:numPr>
          <w:ilvl w:val="0"/>
          <w:numId w:val="1"/>
        </w:numPr>
      </w:pPr>
      <w:r>
        <w:t>I</w:t>
      </w:r>
      <w:r w:rsidR="00594C6A">
        <w:t xml:space="preserve">ncreased data collection around appointments and workload in GP practices </w:t>
      </w:r>
      <w:r>
        <w:t xml:space="preserve">is outlined, </w:t>
      </w:r>
      <w:r w:rsidR="00594C6A">
        <w:t>which is a two edged sword - a lack of data has meant that the pressures in practices have slipped below the radar, but equally data can be used for performance management and new “close to real time” patient experience moni</w:t>
      </w:r>
      <w:r w:rsidR="005219FE">
        <w:t>toring offers another stick</w:t>
      </w:r>
      <w:r w:rsidR="00594C6A">
        <w:t xml:space="preserve"> with which to whack practices. </w:t>
      </w:r>
    </w:p>
    <w:p w:rsidR="00674DE5" w:rsidRDefault="00674DE5" w:rsidP="005219FE">
      <w:pPr>
        <w:pStyle w:val="ListParagraph"/>
        <w:numPr>
          <w:ilvl w:val="0"/>
          <w:numId w:val="1"/>
        </w:numPr>
      </w:pPr>
      <w:r>
        <w:t xml:space="preserve">At last there is </w:t>
      </w:r>
      <w:r w:rsidR="00B212C3">
        <w:t>recognition</w:t>
      </w:r>
      <w:r>
        <w:t xml:space="preserve"> that a lack of investment in Practice Premises has hampered us in delivering services, and there are a number of changes to make it easier to expand </w:t>
      </w:r>
      <w:r w:rsidR="005219FE">
        <w:t>old</w:t>
      </w:r>
      <w:r>
        <w:t xml:space="preserve"> ones and develop new ones, and reducing some associated costs that have been discretionary.</w:t>
      </w:r>
      <w:r w:rsidR="00FD5AF0">
        <w:t xml:space="preserve"> There is mention of “last man standing” measures, but no clarity on what these are.</w:t>
      </w:r>
    </w:p>
    <w:p w:rsidR="00B212C3" w:rsidRDefault="00B212C3" w:rsidP="005219FE">
      <w:pPr>
        <w:pStyle w:val="ListParagraph"/>
        <w:numPr>
          <w:ilvl w:val="0"/>
          <w:numId w:val="1"/>
        </w:numPr>
      </w:pPr>
      <w:r>
        <w:t>It seems that there are few direct measures to reduce GP workload other than some nice works about enforcing the changes to the Secondary Care Contract from a couple of years ago and reducing bureaucracy - but an expectation that more non-doctor staff, encouragement to become a GP and some upstream work on improving health might help.</w:t>
      </w:r>
    </w:p>
    <w:p w:rsidR="00427B0D" w:rsidRDefault="00427B0D" w:rsidP="005219FE">
      <w:pPr>
        <w:pStyle w:val="ListParagraph"/>
        <w:numPr>
          <w:ilvl w:val="0"/>
          <w:numId w:val="1"/>
        </w:numPr>
      </w:pPr>
      <w:r>
        <w:t xml:space="preserve">There are multiple mentions of LMCs in this documentation, after many years of a clear desire from CCGs, NHSE and more recently STP/ICS to shut us out as the representatives of the GP voice. This is welcome but has implications for the ability of smaller LMCs to deliver adequate </w:t>
      </w:r>
      <w:r w:rsidR="00FD5AF0">
        <w:t>expertise</w:t>
      </w:r>
      <w:r w:rsidR="00A40341">
        <w:t xml:space="preserve">, </w:t>
      </w:r>
      <w:r>
        <w:t>support for PCNs</w:t>
      </w:r>
      <w:r w:rsidR="00FD5AF0" w:rsidRPr="00FD5AF0">
        <w:t xml:space="preserve"> </w:t>
      </w:r>
      <w:r w:rsidR="00FD5AF0">
        <w:t>and oversight of CCGs /NHSE/ICSs</w:t>
      </w:r>
      <w:r>
        <w:t xml:space="preserve">. </w:t>
      </w:r>
      <w:r w:rsidR="005219FE">
        <w:t>We may wish to review the services that the LMC will need to provide and ensure that we have a structure that allows us to do this effectively.</w:t>
      </w:r>
    </w:p>
    <w:p w:rsidR="005219FE" w:rsidRDefault="005219FE" w:rsidP="005219FE">
      <w:pPr>
        <w:ind w:left="5760"/>
      </w:pPr>
      <w:r>
        <w:lastRenderedPageBreak/>
        <w:t>Simon Hodson, 11</w:t>
      </w:r>
      <w:r w:rsidRPr="005219FE">
        <w:rPr>
          <w:vertAlign w:val="superscript"/>
        </w:rPr>
        <w:t>th</w:t>
      </w:r>
      <w:r>
        <w:t xml:space="preserve"> February 2020</w:t>
      </w:r>
    </w:p>
    <w:sectPr w:rsidR="005219FE" w:rsidSect="00D14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474AA1"/>
    <w:multiLevelType w:val="hybridMultilevel"/>
    <w:tmpl w:val="87E2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D165C"/>
    <w:rsid w:val="00177ACF"/>
    <w:rsid w:val="002B3592"/>
    <w:rsid w:val="00375031"/>
    <w:rsid w:val="00427B0D"/>
    <w:rsid w:val="004D3C20"/>
    <w:rsid w:val="005219FE"/>
    <w:rsid w:val="00594C6A"/>
    <w:rsid w:val="005D165C"/>
    <w:rsid w:val="00674DE5"/>
    <w:rsid w:val="006A0D04"/>
    <w:rsid w:val="00833153"/>
    <w:rsid w:val="008F7CEE"/>
    <w:rsid w:val="009121CA"/>
    <w:rsid w:val="00A40341"/>
    <w:rsid w:val="00B212C3"/>
    <w:rsid w:val="00C231FE"/>
    <w:rsid w:val="00D14205"/>
    <w:rsid w:val="00D158A9"/>
    <w:rsid w:val="00D24C73"/>
    <w:rsid w:val="00D71555"/>
    <w:rsid w:val="00FD5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2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165C"/>
    <w:rPr>
      <w:color w:val="0000FF" w:themeColor="hyperlink"/>
      <w:u w:val="single"/>
    </w:rPr>
  </w:style>
  <w:style w:type="paragraph" w:styleId="ListParagraph">
    <w:name w:val="List Paragraph"/>
    <w:basedOn w:val="Normal"/>
    <w:uiPriority w:val="34"/>
    <w:qFormat/>
    <w:rsid w:val="005219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bma.org.uk/news/2020/february/gp-deal-will-make-a-real-differ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ma.org.uk/collective-voice/committees/general-practitioners-committee/gpc-england/gp-contract-agreement-england-2020-202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Work</dc:creator>
  <cp:lastModifiedBy>Acer</cp:lastModifiedBy>
  <cp:revision>2</cp:revision>
  <dcterms:created xsi:type="dcterms:W3CDTF">2020-02-11T08:43:00Z</dcterms:created>
  <dcterms:modified xsi:type="dcterms:W3CDTF">2020-02-11T08:43:00Z</dcterms:modified>
</cp:coreProperties>
</file>